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879"/>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879"/>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05"/>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t xml:space="preserve">JSZC-321311-JSSM-G2026-0004</w:t>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87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05"/>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879"/>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08</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03</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16"/>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16"/>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16"/>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16"/>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16"/>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16"/>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项目编号：JSZC-321311-JSSM-G2026-0004</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08</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24</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697"/>
        <w:ind w:firstLine="498"/>
        <w:spacing w:before="0" w:after="0" w:line="560" w:lineRule="exact"/>
        <w:rPr>
          <w:rFonts w:hint="eastAsia" w:ascii="仿宋" w:hAnsi="仿宋" w:eastAsia="仿宋" w:cs="仿宋"/>
          <w:color w:val="000000"/>
          <w:highlight w:val="none"/>
        </w:rPr>
      </w:pPr>
      <w:r/>
      <w:bookmarkStart w:id="7" w:name="_Toc28359079"/>
      <w:r/>
      <w:bookmarkStart w:id="8" w:name="_Toc28359002"/>
      <w:r/>
      <w:bookmarkStart w:id="9" w:name="_Toc35393621"/>
      <w:r/>
      <w:bookmarkStart w:id="10" w:name="_Toc38985263"/>
      <w:r/>
      <w:bookmarkStart w:id="11" w:name="_Toc35393790"/>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:JSZC-321311-JSSM-G2026-0004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697"/>
        <w:ind w:firstLine="498"/>
        <w:spacing w:before="0" w:after="0" w:line="560" w:lineRule="exact"/>
        <w:rPr>
          <w:rFonts w:hint="eastAsia" w:ascii="仿宋" w:hAnsi="仿宋" w:eastAsia="仿宋" w:cs="仿宋"/>
          <w:color w:val="000000"/>
          <w:highlight w:val="none"/>
        </w:rPr>
      </w:pPr>
      <w:r/>
      <w:bookmarkStart w:id="13" w:name="_Toc35393622"/>
      <w:r/>
      <w:bookmarkStart w:id="14" w:name="_Toc28359003"/>
      <w:r/>
      <w:bookmarkStart w:id="15" w:name="_Toc35393791"/>
      <w:r/>
      <w:bookmarkStart w:id="16" w:name="_Toc28359080"/>
      <w:r/>
      <w:bookmarkStart w:id="17" w:name="_Toc38985264"/>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5393792"/>
      <w:r/>
      <w:bookmarkStart w:id="20" w:name="_Toc35393623"/>
      <w:r/>
      <w:bookmarkStart w:id="21" w:name="_Toc38985265"/>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697"/>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04</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697"/>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697"/>
        <w:ind w:firstLine="498"/>
        <w:spacing w:before="0" w:after="0" w:line="560" w:lineRule="exact"/>
        <w:rPr>
          <w:rFonts w:hint="eastAsia" w:ascii="仿宋" w:hAnsi="仿宋" w:eastAsia="仿宋" w:cs="仿宋"/>
          <w:color w:val="000000"/>
          <w:highlight w:val="none"/>
        </w:rPr>
      </w:pPr>
      <w:r/>
      <w:bookmarkStart w:id="30" w:name="_Toc28359007"/>
      <w:r/>
      <w:bookmarkStart w:id="31" w:name="_Toc35393794"/>
      <w:r/>
      <w:bookmarkStart w:id="32" w:name="_Toc38985267"/>
      <w:r/>
      <w:bookmarkStart w:id="33" w:name="_Toc35393625"/>
      <w:r/>
      <w:bookmarkStart w:id="34" w:name="_Toc28359084"/>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795"/>
      <w:r/>
      <w:bookmarkStart w:id="36" w:name="_Toc35393626"/>
      <w:r/>
      <w:bookmarkStart w:id="37" w:name="_Toc38985268"/>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697"/>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bookmarkStart w:id="228" w:name="_GoBack"/>
      <w:r/>
      <w:bookmarkEnd w:id="228"/>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28359008"/>
      <w:r/>
      <w:bookmarkStart w:id="43" w:name="_Toc38985269"/>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697"/>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697"/>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695"/>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6938518"/>
      <w:r/>
      <w:bookmarkStart w:id="51" w:name="_Toc513029202"/>
      <w:r/>
      <w:bookmarkStart w:id="52" w:name="_Toc120614213"/>
      <w:r/>
      <w:bookmarkStart w:id="53" w:name="_Toc20823274"/>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697"/>
        <w:ind w:firstLine="498"/>
        <w:spacing w:before="0" w:after="0" w:line="560" w:lineRule="exact"/>
        <w:rPr>
          <w:rFonts w:hint="eastAsia" w:ascii="仿宋" w:hAnsi="仿宋" w:eastAsia="仿宋" w:cs="仿宋"/>
          <w:color w:val="000000"/>
          <w:highlight w:val="none"/>
        </w:rPr>
      </w:pPr>
      <w:r/>
      <w:bookmarkStart w:id="54" w:name="_Toc120614214"/>
      <w:r/>
      <w:bookmarkStart w:id="55" w:name="_Toc16938519"/>
      <w:r/>
      <w:bookmarkStart w:id="56" w:name="_Toc20823275"/>
      <w:r/>
      <w:bookmarkStart w:id="57" w:name="_Toc513029203"/>
      <w:r>
        <w:rPr>
          <w:rFonts w:hint="eastAsia" w:ascii="仿宋" w:hAnsi="仿宋" w:eastAsia="仿宋" w:cs="仿宋"/>
          <w:color w:val="000000"/>
          <w:highlight w:val="none"/>
        </w:rPr>
        <w:t xml:space="preserve">一、总则</w:t>
      </w:r>
      <w:bookmarkEnd w:id="54"/>
      <w:r/>
      <w:bookmarkEnd w:id="55"/>
      <w:r/>
      <w:bookmarkEnd w:id="56"/>
      <w:r/>
      <w:bookmarkEnd w:id="57"/>
      <w:r/>
      <w:r/>
    </w:p>
    <w:p>
      <w:pPr>
        <w:pStyle w:val="698"/>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698"/>
        <w:ind w:firstLine="420"/>
        <w:spacing w:before="0" w:after="0" w:line="560" w:lineRule="exact"/>
        <w:rPr>
          <w:rFonts w:hint="eastAsia" w:ascii="仿宋" w:hAnsi="仿宋" w:eastAsia="仿宋" w:cs="仿宋"/>
          <w:b w:val="0"/>
          <w:bCs w:val="0"/>
          <w:color w:val="000000"/>
          <w:highlight w:val="none"/>
        </w:rPr>
      </w:pPr>
      <w:r/>
      <w:bookmarkStart w:id="63" w:name="_Toc16938521"/>
      <w:r/>
      <w:bookmarkStart w:id="64" w:name="_Toc513029205"/>
      <w:r/>
      <w:bookmarkStart w:id="65" w:name="_Toc20823277"/>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698"/>
        <w:ind w:firstLine="420"/>
        <w:spacing w:before="0" w:after="0" w:line="560" w:lineRule="exact"/>
        <w:rPr>
          <w:rFonts w:hint="eastAsia" w:ascii="仿宋" w:hAnsi="仿宋" w:eastAsia="仿宋" w:cs="仿宋"/>
          <w:b w:val="0"/>
          <w:bCs w:val="0"/>
          <w:color w:val="000000"/>
          <w:highlight w:val="none"/>
        </w:rPr>
      </w:pPr>
      <w:r/>
      <w:bookmarkStart w:id="66" w:name="_Toc513029206"/>
      <w:r/>
      <w:bookmarkStart w:id="67" w:name="_Toc16938522"/>
      <w:r/>
      <w:bookmarkStart w:id="68" w:name="_Toc20823278"/>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698"/>
        <w:ind w:firstLine="420"/>
        <w:spacing w:before="0" w:after="0" w:line="560" w:lineRule="exact"/>
        <w:rPr>
          <w:rFonts w:hint="eastAsia" w:ascii="仿宋" w:hAnsi="仿宋" w:eastAsia="仿宋" w:cs="仿宋"/>
          <w:b w:val="0"/>
          <w:bCs w:val="0"/>
          <w:color w:val="000000"/>
          <w:highlight w:val="none"/>
        </w:rPr>
      </w:pPr>
      <w:r/>
      <w:bookmarkStart w:id="69" w:name="_Toc20823279"/>
      <w:r/>
      <w:bookmarkStart w:id="70" w:name="_Toc513029207"/>
      <w:r/>
      <w:bookmarkStart w:id="71" w:name="_Toc46256406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880"/>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按苏招协【2022】002号文件规定标准61%向代理公司支付代理费，可通过转账、支票或数字人民币等方式支付。</w:t>
      </w:r>
      <w:r/>
    </w:p>
    <w:p>
      <w:pPr>
        <w:pStyle w:val="698"/>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697"/>
        <w:ind w:firstLine="321"/>
        <w:spacing w:before="0" w:after="0" w:line="560" w:lineRule="exact"/>
        <w:rPr>
          <w:rFonts w:hint="eastAsia" w:ascii="仿宋" w:hAnsi="仿宋" w:eastAsia="仿宋" w:cs="仿宋"/>
          <w:color w:val="000000"/>
          <w:highlight w:val="none"/>
        </w:rPr>
      </w:pPr>
      <w:r/>
      <w:bookmarkStart w:id="73" w:name="_Toc20823281"/>
      <w:r/>
      <w:bookmarkStart w:id="74" w:name="_Toc120614215"/>
      <w:r/>
      <w:bookmarkStart w:id="75" w:name="_Toc16938525"/>
      <w:r/>
      <w:bookmarkStart w:id="76" w:name="_Toc513029209"/>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698"/>
        <w:ind w:firstLine="420"/>
        <w:spacing w:before="0" w:after="0" w:line="560" w:lineRule="exact"/>
        <w:rPr>
          <w:rFonts w:hint="eastAsia" w:ascii="仿宋" w:hAnsi="仿宋" w:eastAsia="仿宋" w:cs="仿宋"/>
          <w:b w:val="0"/>
          <w:bCs w:val="0"/>
          <w:color w:val="000000"/>
          <w:highlight w:val="none"/>
        </w:rPr>
      </w:pPr>
      <w:r/>
      <w:bookmarkStart w:id="77" w:name="_Toc513029210"/>
      <w:r/>
      <w:bookmarkStart w:id="78" w:name="_Toc20823282"/>
      <w:r/>
      <w:bookmarkStart w:id="79" w:name="_Toc16938526"/>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560"/>
        <w:spacing w:before="0" w:after="0" w:line="560" w:lineRule="exact"/>
        <w:rPr>
          <w:rFonts w:hint="eastAsia" w:ascii="仿宋" w:hAnsi="仿宋" w:eastAsia="仿宋" w:cs="仿宋"/>
          <w:b w:val="0"/>
          <w:bCs w:val="0"/>
          <w:color w:val="000000"/>
          <w:highlight w:val="none"/>
        </w:rPr>
      </w:pPr>
      <w:r/>
      <w:bookmarkStart w:id="80" w:name="_Toc462564070"/>
      <w:r/>
      <w:bookmarkStart w:id="81" w:name="_Toc513029211"/>
      <w:r/>
      <w:bookmarkStart w:id="82" w:name="_Toc20823283"/>
      <w:r/>
      <w:bookmarkStart w:id="83" w:name="_Toc16938527"/>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698"/>
        <w:ind w:firstLine="560"/>
        <w:spacing w:before="0" w:after="0" w:line="560" w:lineRule="exact"/>
        <w:rPr>
          <w:rFonts w:hint="eastAsia" w:ascii="仿宋" w:hAnsi="仿宋" w:eastAsia="仿宋" w:cs="仿宋"/>
          <w:b w:val="0"/>
          <w:bCs w:val="0"/>
          <w:color w:val="000000"/>
          <w:highlight w:val="none"/>
        </w:rPr>
      </w:pPr>
      <w:r/>
      <w:bookmarkStart w:id="84" w:name="_Toc20823284"/>
      <w:r/>
      <w:bookmarkStart w:id="85" w:name="_Toc513029212"/>
      <w:r/>
      <w:bookmarkStart w:id="86" w:name="_Toc16938528"/>
      <w:r/>
      <w:bookmarkStart w:id="87" w:name="_Toc462564071"/>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697"/>
        <w:ind w:firstLine="482"/>
        <w:spacing w:before="0" w:after="0" w:line="560" w:lineRule="exact"/>
        <w:rPr>
          <w:rFonts w:hint="eastAsia" w:ascii="仿宋" w:hAnsi="仿宋" w:eastAsia="仿宋" w:cs="仿宋"/>
          <w:color w:val="000000"/>
          <w:highlight w:val="none"/>
        </w:rPr>
      </w:pPr>
      <w:r/>
      <w:bookmarkStart w:id="88" w:name="_Toc462564072"/>
      <w:r/>
      <w:bookmarkStart w:id="89" w:name="_Toc513029213"/>
      <w:r/>
      <w:bookmarkStart w:id="90" w:name="_Toc120614216"/>
      <w:r/>
      <w:bookmarkStart w:id="91" w:name="_Toc16938529"/>
      <w:r/>
      <w:bookmarkStart w:id="92" w:name="_Toc20823285"/>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698"/>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513029214"/>
      <w:r/>
      <w:bookmarkStart w:id="95" w:name="_Toc462564073"/>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698"/>
        <w:ind w:firstLine="420"/>
        <w:spacing w:before="0" w:after="0" w:line="560" w:lineRule="exact"/>
        <w:rPr>
          <w:rFonts w:hint="eastAsia" w:ascii="仿宋" w:hAnsi="仿宋" w:eastAsia="仿宋" w:cs="仿宋"/>
          <w:b w:val="0"/>
          <w:bCs w:val="0"/>
          <w:color w:val="000000"/>
          <w:highlight w:val="none"/>
        </w:rPr>
      </w:pPr>
      <w:r/>
      <w:bookmarkStart w:id="97" w:name="_Toc513029215"/>
      <w:r/>
      <w:bookmarkStart w:id="98" w:name="_Toc462564074"/>
      <w:r/>
      <w:bookmarkStart w:id="99" w:name="_Toc20823287"/>
      <w:r/>
      <w:bookmarkStart w:id="100" w:name="_Toc16938531"/>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698"/>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954838"/>
      <w:r/>
      <w:bookmarkEnd w:id="103"/>
      <w:r/>
      <w:bookmarkStart w:id="104" w:name="_Hlt26668975"/>
      <w:r/>
      <w:bookmarkEnd w:id="104"/>
      <w:r/>
      <w:bookmarkStart w:id="105" w:name="_Toc49090507"/>
      <w:r/>
      <w:bookmarkStart w:id="106" w:name="_Toc513029219"/>
      <w:r/>
      <w:bookmarkStart w:id="107" w:name="_Toc14577357"/>
      <w:r/>
      <w:bookmarkStart w:id="108" w:name="_Toc49090509"/>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698"/>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8"/>
      <w:r/>
      <w:bookmarkEnd w:id="117"/>
      <w:r/>
      <w:bookmarkStart w:id="118" w:name="_Hlt26954731"/>
      <w:r/>
      <w:bookmarkEnd w:id="118"/>
      <w:r/>
      <w:bookmarkStart w:id="119" w:name="_Hlt26954842"/>
      <w:r/>
      <w:bookmarkEnd w:id="119"/>
      <w:r/>
      <w:bookmarkStart w:id="120" w:name="_Hlt26954844"/>
      <w:r/>
      <w:bookmarkEnd w:id="120"/>
      <w:r/>
      <w:bookmarkStart w:id="121" w:name="_Hlt26954846"/>
      <w:r/>
      <w:bookmarkEnd w:id="121"/>
      <w:r/>
      <w:bookmarkStart w:id="122" w:name="_Hlt26670486"/>
      <w:r/>
      <w:bookmarkEnd w:id="122"/>
      <w:r/>
      <w:bookmarkStart w:id="123" w:name="_Hlt26670425"/>
      <w:r/>
      <w:bookmarkEnd w:id="123"/>
      <w:r/>
      <w:bookmarkStart w:id="124" w:name="_Hlt26670482"/>
      <w:r/>
      <w:bookmarkEnd w:id="124"/>
      <w:r/>
      <w:bookmarkStart w:id="125" w:name="_Hlt26668983"/>
      <w:r/>
      <w:bookmarkEnd w:id="125"/>
      <w:r/>
      <w:bookmarkStart w:id="126" w:name="_Toc49090510"/>
      <w:r/>
      <w:bookmarkStart w:id="127" w:name="_Toc14577359"/>
      <w:r/>
      <w:bookmarkStart w:id="128" w:name="_Toc16938558"/>
      <w:r/>
      <w:bookmarkStart w:id="129" w:name="_Toc513029242"/>
      <w:r/>
      <w:bookmarkStart w:id="130" w:name="_Toc479757207"/>
      <w:r/>
      <w:bookmarkStart w:id="131" w:name="_Toc20823314"/>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734"/>
      <w:r/>
      <w:bookmarkEnd w:id="134"/>
      <w:r/>
      <w:bookmarkStart w:id="135" w:name="_Hlt26954850"/>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697"/>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44" w:name="_Toc462564084"/>
      <w:r/>
      <w:bookmarkStart w:id="145" w:name="_Toc513029225"/>
      <w:r/>
      <w:bookmarkStart w:id="146" w:name="_Toc16938541"/>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20823298"/>
      <w:r/>
      <w:bookmarkStart w:id="149" w:name="_Toc513029226"/>
      <w:r/>
      <w:bookmarkStart w:id="150" w:name="_Toc16938542"/>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698"/>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54" w:name="_Toc513029228"/>
      <w:r/>
      <w:bookmarkStart w:id="155" w:name="_Toc16938544"/>
      <w:r/>
      <w:bookmarkStart w:id="156" w:name="_Toc20823300"/>
      <w:r/>
      <w:bookmarkStart w:id="157" w:name="_Toc16938545"/>
      <w:r/>
      <w:bookmarkStart w:id="158" w:name="_Toc513029229"/>
      <w:r/>
      <w:bookmarkStart w:id="159" w:name="_Toc120614218"/>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697"/>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61" w:name="_Toc513029230"/>
      <w:r/>
      <w:bookmarkStart w:id="162" w:name="_Toc16938546"/>
      <w:r/>
      <w:bookmarkStart w:id="163" w:name="_Toc20823302"/>
      <w:r/>
      <w:bookmarkStart w:id="164" w:name="_Toc16938547"/>
      <w:r/>
      <w:bookmarkStart w:id="165" w:name="_Toc513029231"/>
      <w:r/>
      <w:bookmarkStart w:id="166" w:name="_Toc20823303"/>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882"/>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88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67" w:name="_Toc16938548"/>
      <w:r/>
      <w:bookmarkStart w:id="168" w:name="_Toc513029232"/>
      <w:r/>
      <w:bookmarkStart w:id="169" w:name="_Toc20823304"/>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88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20823305"/>
      <w:r/>
      <w:bookmarkStart w:id="172" w:name="_Toc513029233"/>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513029234"/>
      <w:r/>
      <w:bookmarkStart w:id="174" w:name="_Toc16938550"/>
      <w:r/>
      <w:bookmarkStart w:id="175" w:name="_Toc20823306"/>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698"/>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16938551"/>
      <w:r/>
      <w:bookmarkStart w:id="177" w:name="_Toc20823307"/>
      <w:r/>
      <w:bookmarkStart w:id="178" w:name="_Toc513029235"/>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697"/>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698"/>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16938554"/>
      <w:r/>
      <w:bookmarkStart w:id="182" w:name="_Toc20823310"/>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698"/>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698"/>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120614220"/>
      <w:r/>
      <w:bookmarkStart w:id="185" w:name="_Toc513029236"/>
      <w:r/>
      <w:bookmarkStart w:id="186" w:name="_Toc20823308"/>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697"/>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698"/>
        <w:ind w:firstLine="480"/>
        <w:spacing w:before="0" w:after="0" w:line="560" w:lineRule="exact"/>
        <w:rPr>
          <w:rFonts w:hint="eastAsia" w:ascii="仿宋" w:hAnsi="仿宋" w:eastAsia="仿宋" w:cs="仿宋"/>
          <w:b w:val="0"/>
          <w:color w:val="000000"/>
          <w:sz w:val="24"/>
          <w:szCs w:val="24"/>
          <w:highlight w:val="none"/>
        </w:rPr>
      </w:pPr>
      <w:r/>
      <w:bookmarkStart w:id="188" w:name="_Toc16938553"/>
      <w:r/>
      <w:bookmarkStart w:id="189" w:name="_Toc513029237"/>
      <w:r/>
      <w:bookmarkStart w:id="190" w:name="_Toc20823309"/>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698"/>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06"/>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98"/>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695"/>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16938559"/>
      <w:r/>
      <w:bookmarkStart w:id="194" w:name="_Toc20823315"/>
      <w:r/>
      <w:bookmarkStart w:id="195" w:name="_Toc513029243"/>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JSZC-321311-JSSM-G2026-0004</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（项目编号：JSZC-321311-JSSM-G2026-0004）公开招标的结果，签署本合同。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05"/>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 10 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883"/>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69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49090575"/>
      <w:r/>
      <w:bookmarkStart w:id="206" w:name="_Toc26554093"/>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885"/>
        <w:ind w:firstLine="482"/>
        <w:keepLines w:val="0"/>
        <w:keepNext w:val="0"/>
        <w:pageBreakBefore w:val="0"/>
        <w:spacing w:line="500" w:lineRule="exact"/>
        <w:rPr>
          <w:rStyle w:val="886"/>
          <w:rFonts w:hint="eastAsia" w:ascii="仿宋" w:hAnsi="仿宋" w:eastAsia="仿宋" w:cs="仿宋"/>
          <w:b/>
          <w:bCs/>
          <w:color w:val="000000"/>
          <w:sz w:val="24"/>
          <w:szCs w:val="22"/>
          <w:highlight w:val="none"/>
        </w:rPr>
        <w:outlineLvl w:val="2"/>
      </w:pPr>
      <w:r>
        <w:rPr>
          <w:rStyle w:val="886"/>
          <w:rFonts w:hint="eastAsia" w:ascii="仿宋" w:hAnsi="仿宋" w:eastAsia="仿宋" w:cs="仿宋"/>
          <w:b/>
          <w:bCs/>
          <w:color w:val="000000"/>
          <w:sz w:val="24"/>
          <w:szCs w:val="22"/>
          <w:highlight w:val="none"/>
        </w:rPr>
        <w:t xml:space="preserve">一、项目概况</w:t>
      </w:r>
      <w:r/>
    </w:p>
    <w:p>
      <w:pPr>
        <w:pStyle w:val="887"/>
        <w:ind w:firstLine="480"/>
        <w:keepLines w:val="0"/>
        <w:keepNext w:val="0"/>
        <w:pageBreakBefore w:val="0"/>
        <w:spacing w:line="500" w:lineRule="exact"/>
        <w:rPr>
          <w:rFonts w:hint="eastAsia" w:ascii="仿宋" w:hAnsi="仿宋" w:eastAsia="仿宋" w:cs="仿宋"/>
          <w:color w:val="000000"/>
          <w:highlight w:val="none"/>
        </w:rPr>
      </w:pPr>
      <w:r>
        <w:rPr>
          <w:rStyle w:val="886"/>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887"/>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888"/>
        <w:ind w:firstLine="480"/>
        <w:keepLines w:val="0"/>
        <w:keepNext w:val="0"/>
        <w:pageBreakBefore w:val="0"/>
        <w:spacing w:line="500" w:lineRule="exact"/>
        <w:rPr>
          <w:rStyle w:val="886"/>
          <w:rFonts w:hint="eastAsia" w:ascii="仿宋" w:hAnsi="仿宋" w:eastAsia="仿宋" w:cs="仿宋"/>
          <w:iCs/>
          <w:color w:val="000000"/>
          <w:sz w:val="24"/>
          <w:szCs w:val="24"/>
          <w:highlight w:val="none"/>
        </w:rPr>
      </w:pPr>
      <w:r>
        <w:rPr>
          <w:rStyle w:val="886"/>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887"/>
        <w:numPr>
          <w:ilvl w:val="0"/>
          <w:numId w:val="2"/>
        </w:numPr>
        <w:ind w:firstLine="482"/>
        <w:keepLines w:val="0"/>
        <w:keepNext w:val="0"/>
        <w:pageBreakBefore w:val="0"/>
        <w:spacing w:line="500" w:lineRule="exact"/>
        <w:rPr>
          <w:rStyle w:val="886"/>
          <w:rFonts w:hint="eastAsia" w:ascii="仿宋" w:hAnsi="仿宋" w:eastAsia="仿宋" w:cs="仿宋"/>
          <w:iCs/>
          <w:color w:val="000000"/>
          <w:sz w:val="24"/>
          <w:szCs w:val="24"/>
          <w:highlight w:val="none"/>
        </w:rPr>
      </w:pPr>
      <w:r>
        <w:rPr>
          <w:rStyle w:val="886"/>
          <w:rFonts w:hint="eastAsia" w:ascii="仿宋" w:hAnsi="仿宋" w:eastAsia="仿宋" w:cs="仿宋"/>
          <w:iCs/>
          <w:color w:val="000000"/>
          <w:sz w:val="24"/>
          <w:szCs w:val="24"/>
          <w:highlight w:val="none"/>
        </w:rPr>
        <w:t xml:space="preserve">合同履行期限：签订合同之日起</w:t>
      </w:r>
      <w:r>
        <w:rPr>
          <w:rStyle w:val="886"/>
          <w:rFonts w:hint="eastAsia" w:ascii="仿宋" w:hAnsi="仿宋" w:eastAsia="仿宋" w:cs="仿宋"/>
          <w:iCs/>
          <w:color w:val="000000"/>
          <w:sz w:val="24"/>
          <w:szCs w:val="24"/>
          <w:highlight w:val="none"/>
          <w:u w:val="single"/>
        </w:rPr>
        <w:t xml:space="preserve">30</w:t>
      </w:r>
      <w:r>
        <w:rPr>
          <w:rStyle w:val="886"/>
          <w:rFonts w:hint="eastAsia" w:ascii="仿宋" w:hAnsi="仿宋" w:eastAsia="仿宋" w:cs="仿宋"/>
          <w:iCs/>
          <w:color w:val="000000"/>
          <w:sz w:val="24"/>
          <w:szCs w:val="24"/>
          <w:highlight w:val="none"/>
        </w:rPr>
        <w:t xml:space="preserve">日历天内交付使用。</w:t>
      </w:r>
      <w:r/>
    </w:p>
    <w:p>
      <w:pPr>
        <w:pStyle w:val="887"/>
        <w:numPr>
          <w:ilvl w:val="0"/>
          <w:numId w:val="2"/>
        </w:numPr>
        <w:ind w:firstLine="482"/>
        <w:keepLines w:val="0"/>
        <w:keepNext w:val="0"/>
        <w:pageBreakBefore w:val="0"/>
        <w:spacing w:line="500" w:lineRule="exact"/>
        <w:rPr>
          <w:rStyle w:val="886"/>
          <w:rFonts w:hint="eastAsia" w:ascii="仿宋" w:hAnsi="仿宋" w:eastAsia="仿宋" w:cs="仿宋"/>
          <w:iCs/>
          <w:color w:val="000000"/>
          <w:sz w:val="24"/>
          <w:szCs w:val="24"/>
          <w:highlight w:val="none"/>
        </w:rPr>
      </w:pPr>
      <w:r>
        <w:rPr>
          <w:rStyle w:val="886"/>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886"/>
          <w:rFonts w:hint="eastAsia" w:ascii="仿宋" w:hAnsi="仿宋" w:eastAsia="仿宋" w:cs="仿宋"/>
          <w:bCs/>
          <w:iCs/>
          <w:color w:val="000000"/>
          <w:sz w:val="24"/>
          <w:szCs w:val="24"/>
          <w:highlight w:val="none"/>
        </w:rPr>
      </w:pPr>
      <w:r>
        <w:rPr>
          <w:rStyle w:val="886"/>
          <w:rFonts w:hint="eastAsia" w:ascii="仿宋" w:hAnsi="仿宋" w:eastAsia="仿宋" w:cs="仿宋"/>
          <w:bCs/>
          <w:iCs/>
          <w:color w:val="000000"/>
          <w:sz w:val="24"/>
          <w:szCs w:val="24"/>
          <w:highlight w:val="none"/>
        </w:rPr>
        <w:t xml:space="preserve">（</w:t>
      </w:r>
      <w:r>
        <w:rPr>
          <w:rStyle w:val="886"/>
          <w:rFonts w:hint="eastAsia" w:ascii="仿宋" w:hAnsi="仿宋" w:eastAsia="仿宋" w:cs="仿宋"/>
          <w:bCs/>
          <w:iCs/>
          <w:color w:val="000000"/>
          <w:sz w:val="24"/>
          <w:szCs w:val="24"/>
          <w:highlight w:val="none"/>
          <w:lang w:val="en-US"/>
        </w:rPr>
        <w:t xml:space="preserve">六</w:t>
      </w:r>
      <w:r>
        <w:rPr>
          <w:rStyle w:val="886"/>
          <w:rFonts w:hint="eastAsia" w:ascii="仿宋" w:hAnsi="仿宋" w:eastAsia="仿宋" w:cs="仿宋"/>
          <w:bCs/>
          <w:iCs/>
          <w:color w:val="000000"/>
          <w:sz w:val="24"/>
          <w:szCs w:val="24"/>
          <w:highlight w:val="none"/>
        </w:rPr>
        <w:t xml:space="preserve">）质量标准</w:t>
      </w:r>
      <w:r/>
    </w:p>
    <w:p>
      <w:pPr>
        <w:pStyle w:val="887"/>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887"/>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887"/>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887"/>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887"/>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887"/>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1.核心产品：心里咨询室-智能多维呐喊宣泄系统。</w:t>
      </w:r>
      <w:r/>
    </w:p>
    <w:p>
      <w:pPr>
        <w:pStyle w:val="887"/>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887"/>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887"/>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887"/>
        <w:ind w:firstLine="482"/>
        <w:spacing w:line="500" w:lineRule="exact"/>
        <w:rPr>
          <w:rFonts w:hint="eastAsia" w:ascii="仿宋" w:hAnsi="仿宋" w:eastAsia="仿宋" w:cs="仿宋"/>
          <w:bCs/>
          <w:color w:val="000000"/>
          <w:highlight w:val="none"/>
        </w:rPr>
      </w:pPr>
      <w:r>
        <w:rPr>
          <w:rFonts w:hint="eastAsia" w:ascii="仿宋" w:hAnsi="仿宋" w:eastAsia="仿宋" w:cs="仿宋"/>
          <w:b/>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color w:val="000000"/>
          <w:highlight w:val="none"/>
          <w:lang w:val="en-US" w:eastAsia="zh-CN"/>
        </w:rPr>
        <w:t xml:space="preserve">和相关耗材</w:t>
      </w:r>
      <w:r>
        <w:rPr>
          <w:rFonts w:hint="eastAsia" w:ascii="仿宋" w:hAnsi="仿宋" w:eastAsia="仿宋" w:cs="仿宋"/>
          <w:b/>
          <w:color w:val="000000"/>
          <w:highlight w:val="none"/>
        </w:rPr>
        <w:t xml:space="preserve">均包含在报价中，后期不增加任何费用。</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887"/>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887"/>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887"/>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887"/>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888"/>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695"/>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05"/>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05"/>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05"/>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rPr>
        <w:t xml:space="preserve">0 %</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695"/>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695"/>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695"/>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955039"/>
      <w:r/>
      <w:bookmarkEnd w:id="211"/>
      <w:r/>
      <w:bookmarkStart w:id="212" w:name="_Hlt26671244"/>
      <w:r/>
      <w:bookmarkEnd w:id="212"/>
      <w:r/>
      <w:bookmarkStart w:id="213" w:name="_Toc120614282"/>
      <w:r/>
      <w:bookmarkStart w:id="214" w:name="_Toc26554094"/>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94"/>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895"/>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895"/>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95"/>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9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895"/>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894"/>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888"/>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888"/>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888"/>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888"/>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888"/>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888"/>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95"/>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896"/>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896"/>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896"/>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896"/>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896"/>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896"/>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896"/>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896"/>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896"/>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格式3__银行出具的资信证明"/>
      <w:r/>
      <w:bookmarkEnd w:id="218"/>
      <w:r/>
      <w:bookmarkStart w:id="219" w:name="_Hlt26955070"/>
      <w:r/>
      <w:bookmarkEnd w:id="219"/>
      <w:r/>
      <w:bookmarkStart w:id="220" w:name="_Hlt26671380"/>
      <w:r/>
      <w:bookmarkEnd w:id="220"/>
      <w:r>
        <w:rPr>
          <w:rFonts w:hint="eastAsia" w:ascii="仿宋" w:hAnsi="仿宋" w:eastAsia="仿宋" w:cs="仿宋"/>
          <w:color w:val="000000"/>
          <w:sz w:val="24"/>
          <w:szCs w:val="24"/>
          <w:highlight w:val="none"/>
          <w:u w:val="single"/>
        </w:rPr>
        <w:t xml:space="preserve">                                            </w:t>
      </w:r>
      <w:r/>
    </w:p>
    <w:p>
      <w:pPr>
        <w:pStyle w:val="706"/>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06"/>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编号：JSZC-321311-JSSM-G2026-0004</w:t>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879"/>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879"/>
              <w:ind w:firstLine="0"/>
              <w:spacing w:before="0" w:after="0" w:line="500" w:lineRule="exact"/>
              <w:rPr>
                <w:rFonts w:hint="default" w:ascii="仿宋" w:hAnsi="仿宋" w:eastAsia="仿宋" w:cs="仿宋"/>
                <w:color w:val="000000"/>
                <w:highlight w:val="none"/>
                <w:lang w:val="en-US"/>
              </w:rPr>
            </w:pPr>
            <w:r>
              <w:rPr>
                <w:rStyle w:val="886"/>
                <w:rFonts w:hint="eastAsia" w:ascii="仿宋" w:hAnsi="仿宋" w:eastAsia="仿宋" w:cs="仿宋"/>
                <w:iCs/>
                <w:color w:val="000000"/>
                <w:sz w:val="24"/>
                <w:szCs w:val="24"/>
                <w:highlight w:val="none"/>
              </w:rPr>
              <w:t xml:space="preserve">合同履行期限：</w:t>
            </w:r>
            <w:r>
              <w:rPr>
                <w:rStyle w:val="886"/>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879"/>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6"/>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24"/>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24"/>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24"/>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24"/>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24"/>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24"/>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24"/>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24"/>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24"/>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24"/>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897"/>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897"/>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897"/>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897"/>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897"/>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05"/>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24"/>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0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4"/>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9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24"/>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24"/>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99"/>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0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0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0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0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0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0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0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00"/>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02"/>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02"/>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02"/>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02"/>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24"/>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24"/>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02"/>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06"/>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8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8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8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bookmarkEnd w:id="201"/>
      <w:bookmarkEnd w:id="226"/>
      <w:r/>
    </w:p>
    <w:p>
      <w:pPr>
        <w:pStyle w:val="88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uiPriority w:val="0"/>
    <w:qFormat/>
    <w:pPr>
      <w:jc w:val="center"/>
      <w:keepNext/>
      <w:outlineLvl w:val="0"/>
    </w:pPr>
    <w:rPr>
      <w:rFonts w:ascii="楷体_GB2312" w:eastAsia="楷体_GB2312"/>
      <w:sz w:val="28"/>
      <w:szCs w:val="28"/>
    </w:rPr>
  </w:style>
  <w:style w:type="paragraph" w:styleId="696">
    <w:name w:val="Heading 2"/>
    <w:basedOn w:val="694"/>
    <w:next w:val="6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7">
    <w:name w:val="Heading 3"/>
    <w:basedOn w:val="694"/>
    <w:next w:val="706"/>
    <w:uiPriority w:val="0"/>
    <w:qFormat/>
    <w:pPr>
      <w:keepLines/>
      <w:keepNext/>
      <w:spacing w:before="260" w:after="260" w:line="416" w:lineRule="auto"/>
      <w:outlineLvl w:val="2"/>
    </w:pPr>
    <w:rPr>
      <w:b/>
      <w:bCs/>
      <w:sz w:val="32"/>
      <w:szCs w:val="32"/>
    </w:rPr>
  </w:style>
  <w:style w:type="paragraph" w:styleId="698">
    <w:name w:val="Heading 4"/>
    <w:basedOn w:val="694"/>
    <w:next w:val="694"/>
    <w:uiPriority w:val="0"/>
    <w:qFormat/>
    <w:pPr>
      <w:keepLines/>
      <w:keepNext/>
      <w:spacing w:before="280" w:after="290" w:line="376" w:lineRule="auto"/>
      <w:outlineLvl w:val="3"/>
    </w:pPr>
    <w:rPr>
      <w:rFonts w:ascii="Arial" w:hAnsi="Arial" w:eastAsia="黑体" w:cs="Arial"/>
      <w:b/>
      <w:bCs/>
      <w:sz w:val="28"/>
      <w:szCs w:val="28"/>
    </w:rPr>
  </w:style>
  <w:style w:type="paragraph" w:styleId="699">
    <w:name w:val="Heading 5"/>
    <w:basedOn w:val="694"/>
    <w:next w:val="694"/>
    <w:link w:val="73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9"/>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0"/>
    <w:semiHidden/>
    <w:qFormat/>
  </w:style>
  <w:style w:type="table" w:styleId="705" w:default="1">
    <w:name w:val="Normal Table"/>
    <w:uiPriority w:val="0"/>
    <w:semiHidden/>
    <w:qFormat/>
    <w:tblPr>
      <w:tblCellMar>
        <w:left w:w="108" w:type="dxa"/>
        <w:top w:w="0" w:type="dxa"/>
        <w:right w:w="108" w:type="dxa"/>
        <w:bottom w:w="0" w:type="dxa"/>
      </w:tblCellMar>
    </w:tblPr>
  </w:style>
  <w:style w:type="paragraph" w:styleId="706">
    <w:name w:val="Normal Indent"/>
    <w:basedOn w:val="694"/>
    <w:next w:val="694"/>
    <w:uiPriority w:val="0"/>
    <w:qFormat/>
    <w:pPr>
      <w:ind w:firstLine="420"/>
    </w:p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9">
    <w:name w:val="annotation text"/>
    <w:basedOn w:val="694"/>
    <w:uiPriority w:val="0"/>
    <w:qFormat/>
    <w:pPr>
      <w:jc w:val="left"/>
    </w:pPr>
  </w:style>
  <w:style w:type="paragraph" w:styleId="710">
    <w:name w:val="toc 5"/>
    <w:basedOn w:val="694"/>
    <w:next w:val="694"/>
    <w:uiPriority w:val="39"/>
    <w:unhideWhenUsed/>
    <w:qFormat/>
    <w:pPr>
      <w:ind w:left="1134" w:right="0" w:firstLine="0"/>
      <w:spacing w:after="57"/>
    </w:pPr>
  </w:style>
  <w:style w:type="paragraph" w:styleId="711">
    <w:name w:val="toc 3"/>
    <w:basedOn w:val="694"/>
    <w:next w:val="694"/>
    <w:uiPriority w:val="39"/>
    <w:unhideWhenUsed/>
    <w:qFormat/>
    <w:pPr>
      <w:ind w:left="567" w:right="0" w:firstLine="0"/>
      <w:spacing w:after="57"/>
    </w:pPr>
  </w:style>
  <w:style w:type="paragraph" w:styleId="712">
    <w:name w:val="toc 8"/>
    <w:basedOn w:val="694"/>
    <w:next w:val="694"/>
    <w:uiPriority w:val="39"/>
    <w:unhideWhenUsed/>
    <w:qFormat/>
    <w:pPr>
      <w:ind w:left="1984" w:right="0" w:firstLine="0"/>
      <w:spacing w:after="57"/>
    </w:pPr>
  </w:style>
  <w:style w:type="paragraph" w:styleId="713">
    <w:name w:val="endnote text"/>
    <w:basedOn w:val="694"/>
    <w:link w:val="877"/>
    <w:uiPriority w:val="99"/>
    <w:semiHidden/>
    <w:unhideWhenUsed/>
    <w:qFormat/>
    <w:pPr>
      <w:spacing w:after="0" w:line="240" w:lineRule="auto"/>
    </w:pPr>
    <w:rPr>
      <w:sz w:val="20"/>
    </w:rPr>
  </w:style>
  <w:style w:type="paragraph" w:styleId="714">
    <w:name w:val="Footer"/>
    <w:basedOn w:val="694"/>
    <w:uiPriority w:val="0"/>
    <w:qFormat/>
    <w:pPr>
      <w:jc w:val="left"/>
      <w:tabs>
        <w:tab w:val="center" w:pos="4153" w:leader="none"/>
        <w:tab w:val="right" w:pos="8306" w:leader="none"/>
      </w:tabs>
    </w:pPr>
    <w:rPr>
      <w:sz w:val="18"/>
      <w:szCs w:val="18"/>
    </w:rPr>
  </w:style>
  <w:style w:type="paragraph" w:styleId="715">
    <w:name w:val="Header"/>
    <w:basedOn w:val="694"/>
    <w:uiPriority w:val="0"/>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717">
    <w:name w:val="toc 4"/>
    <w:basedOn w:val="694"/>
    <w:next w:val="694"/>
    <w:uiPriority w:val="39"/>
    <w:unhideWhenUsed/>
    <w:qFormat/>
    <w:pPr>
      <w:ind w:left="850" w:right="0" w:firstLine="0"/>
      <w:spacing w:after="57"/>
    </w:pPr>
  </w:style>
  <w:style w:type="paragraph" w:styleId="718">
    <w:name w:val="Subtitle"/>
    <w:basedOn w:val="694"/>
    <w:next w:val="694"/>
    <w:link w:val="743"/>
    <w:uiPriority w:val="11"/>
    <w:qFormat/>
    <w:pPr>
      <w:spacing w:before="200" w:after="200"/>
    </w:pPr>
    <w:rPr>
      <w:sz w:val="24"/>
      <w:szCs w:val="24"/>
    </w:rPr>
  </w:style>
  <w:style w:type="paragraph" w:styleId="719">
    <w:name w:val="footnote text"/>
    <w:basedOn w:val="694"/>
    <w:link w:val="876"/>
    <w:uiPriority w:val="99"/>
    <w:semiHidden/>
    <w:unhideWhenUsed/>
    <w:qFormat/>
    <w:pPr>
      <w:spacing w:after="40" w:line="240" w:lineRule="auto"/>
    </w:pPr>
    <w:rPr>
      <w:sz w:val="18"/>
    </w:rPr>
  </w:style>
  <w:style w:type="paragraph" w:styleId="720">
    <w:name w:val="toc 6"/>
    <w:basedOn w:val="694"/>
    <w:next w:val="694"/>
    <w:uiPriority w:val="39"/>
    <w:unhideWhenUsed/>
    <w:qFormat/>
    <w:pPr>
      <w:ind w:left="1417" w:right="0" w:firstLine="0"/>
      <w:spacing w:after="57"/>
    </w:pPr>
  </w:style>
  <w:style w:type="paragraph" w:styleId="721">
    <w:name w:val="table of figures"/>
    <w:basedOn w:val="694"/>
    <w:next w:val="694"/>
    <w:uiPriority w:val="99"/>
    <w:unhideWhenUsed/>
    <w:qFormat/>
    <w:pPr>
      <w:spacing w:after="0" w:afterAutospacing="0"/>
    </w:pPr>
  </w:style>
  <w:style w:type="paragraph" w:styleId="722">
    <w:name w:val="toc 2"/>
    <w:basedOn w:val="694"/>
    <w:next w:val="694"/>
    <w:uiPriority w:val="39"/>
    <w:unhideWhenUsed/>
    <w:qFormat/>
    <w:pPr>
      <w:ind w:left="283" w:right="0" w:firstLine="0"/>
      <w:spacing w:after="57"/>
    </w:pPr>
  </w:style>
  <w:style w:type="paragraph" w:styleId="723">
    <w:name w:val="toc 9"/>
    <w:basedOn w:val="694"/>
    <w:next w:val="694"/>
    <w:uiPriority w:val="39"/>
    <w:unhideWhenUsed/>
    <w:qFormat/>
    <w:pPr>
      <w:ind w:left="2268" w:right="0" w:firstLine="0"/>
      <w:spacing w:after="57"/>
    </w:pPr>
  </w:style>
  <w:style w:type="paragraph" w:styleId="724">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94"/>
    <w:next w:val="694"/>
    <w:link w:val="742"/>
    <w:uiPriority w:val="10"/>
    <w:qFormat/>
    <w:pPr>
      <w:contextualSpacing/>
      <w:spacing w:before="300" w:after="200"/>
    </w:pPr>
    <w:rPr>
      <w:sz w:val="48"/>
      <w:szCs w:val="48"/>
    </w:rPr>
  </w:style>
  <w:style w:type="table" w:styleId="726">
    <w:name w:val="Table Grid"/>
    <w:basedOn w:val="70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704"/>
    <w:uiPriority w:val="0"/>
    <w:qFormat/>
    <w:rPr>
      <w:b/>
    </w:rPr>
  </w:style>
  <w:style w:type="character" w:styleId="728">
    <w:name w:val="endnote reference"/>
    <w:basedOn w:val="704"/>
    <w:uiPriority w:val="99"/>
    <w:semiHidden/>
    <w:unhideWhenUsed/>
    <w:qFormat/>
    <w:rPr>
      <w:vertAlign w:val="superscript"/>
    </w:rPr>
  </w:style>
  <w:style w:type="character" w:styleId="729">
    <w:name w:val="Hyperlink"/>
    <w:uiPriority w:val="0"/>
    <w:qFormat/>
    <w:rPr>
      <w:color w:val="0000ff"/>
      <w:u w:val="single"/>
    </w:rPr>
  </w:style>
  <w:style w:type="character" w:styleId="730">
    <w:name w:val="footnote reference"/>
    <w:basedOn w:val="704"/>
    <w:uiPriority w:val="99"/>
    <w:unhideWhenUsed/>
    <w:qFormat/>
    <w:rPr>
      <w:vertAlign w:val="superscript"/>
    </w:rPr>
  </w:style>
  <w:style w:type="character" w:styleId="731" w:customStyle="1">
    <w:name w:val="Heading 1 Char"/>
    <w:basedOn w:val="704"/>
    <w:uiPriority w:val="9"/>
    <w:qFormat/>
    <w:rPr>
      <w:rFonts w:ascii="Arial" w:hAnsi="Arial" w:eastAsia="Arial" w:cs="Arial"/>
      <w:sz w:val="40"/>
      <w:szCs w:val="40"/>
    </w:rPr>
  </w:style>
  <w:style w:type="character" w:styleId="732" w:customStyle="1">
    <w:name w:val="Heading 2 Char"/>
    <w:basedOn w:val="704"/>
    <w:uiPriority w:val="9"/>
    <w:qFormat/>
    <w:rPr>
      <w:rFonts w:ascii="Arial" w:hAnsi="Arial" w:eastAsia="Arial" w:cs="Arial"/>
      <w:sz w:val="34"/>
    </w:rPr>
  </w:style>
  <w:style w:type="character" w:styleId="733" w:customStyle="1">
    <w:name w:val="Heading 3 Char"/>
    <w:basedOn w:val="704"/>
    <w:uiPriority w:val="9"/>
    <w:qFormat/>
    <w:rPr>
      <w:rFonts w:ascii="Arial" w:hAnsi="Arial" w:eastAsia="Arial" w:cs="Arial"/>
      <w:sz w:val="30"/>
      <w:szCs w:val="30"/>
    </w:rPr>
  </w:style>
  <w:style w:type="character" w:styleId="734" w:customStyle="1">
    <w:name w:val="Heading 4 Char"/>
    <w:basedOn w:val="704"/>
    <w:uiPriority w:val="9"/>
    <w:qFormat/>
    <w:rPr>
      <w:rFonts w:ascii="Arial" w:hAnsi="Arial" w:eastAsia="Arial" w:cs="Arial"/>
      <w:b/>
      <w:bCs/>
      <w:sz w:val="26"/>
      <w:szCs w:val="26"/>
    </w:rPr>
  </w:style>
  <w:style w:type="character" w:styleId="735" w:customStyle="1">
    <w:name w:val="Heading 5 Char"/>
    <w:basedOn w:val="704"/>
    <w:link w:val="699"/>
    <w:uiPriority w:val="9"/>
    <w:qFormat/>
    <w:rPr>
      <w:rFonts w:ascii="Arial" w:hAnsi="Arial" w:eastAsia="Arial" w:cs="Arial"/>
      <w:b/>
      <w:bCs/>
      <w:sz w:val="24"/>
      <w:szCs w:val="24"/>
    </w:rPr>
  </w:style>
  <w:style w:type="character" w:styleId="736" w:customStyle="1">
    <w:name w:val="Heading 6 Char"/>
    <w:basedOn w:val="704"/>
    <w:link w:val="700"/>
    <w:uiPriority w:val="9"/>
    <w:qFormat/>
    <w:rPr>
      <w:rFonts w:ascii="Arial" w:hAnsi="Arial" w:eastAsia="Arial" w:cs="Arial"/>
      <w:b/>
      <w:bCs/>
      <w:sz w:val="22"/>
      <w:szCs w:val="22"/>
    </w:rPr>
  </w:style>
  <w:style w:type="character" w:styleId="737" w:customStyle="1">
    <w:name w:val="Heading 7 Char"/>
    <w:basedOn w:val="704"/>
    <w:link w:val="701"/>
    <w:uiPriority w:val="9"/>
    <w:qFormat/>
    <w:rPr>
      <w:rFonts w:ascii="Arial" w:hAnsi="Arial" w:eastAsia="Arial" w:cs="Arial"/>
      <w:b/>
      <w:bCs/>
      <w:i/>
      <w:iCs/>
      <w:sz w:val="22"/>
      <w:szCs w:val="22"/>
    </w:rPr>
  </w:style>
  <w:style w:type="character" w:styleId="738" w:customStyle="1">
    <w:name w:val="Heading 8 Char"/>
    <w:basedOn w:val="704"/>
    <w:link w:val="702"/>
    <w:uiPriority w:val="9"/>
    <w:qFormat/>
    <w:rPr>
      <w:rFonts w:ascii="Arial" w:hAnsi="Arial" w:eastAsia="Arial" w:cs="Arial"/>
      <w:i/>
      <w:iCs/>
      <w:sz w:val="22"/>
      <w:szCs w:val="22"/>
    </w:rPr>
  </w:style>
  <w:style w:type="character" w:styleId="739" w:customStyle="1">
    <w:name w:val="Heading 9 Char"/>
    <w:basedOn w:val="704"/>
    <w:link w:val="703"/>
    <w:uiPriority w:val="9"/>
    <w:qFormat/>
    <w:rPr>
      <w:rFonts w:ascii="Arial" w:hAnsi="Arial" w:eastAsia="Arial" w:cs="Arial"/>
      <w:i/>
      <w:iCs/>
      <w:sz w:val="21"/>
      <w:szCs w:val="21"/>
    </w:rPr>
  </w:style>
  <w:style w:type="paragraph" w:styleId="740">
    <w:name w:val="List Paragraph"/>
    <w:basedOn w:val="694"/>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704"/>
    <w:link w:val="725"/>
    <w:uiPriority w:val="10"/>
    <w:qFormat/>
    <w:rPr>
      <w:sz w:val="48"/>
      <w:szCs w:val="48"/>
    </w:rPr>
  </w:style>
  <w:style w:type="character" w:styleId="743" w:customStyle="1">
    <w:name w:val="Subtitle Char"/>
    <w:basedOn w:val="704"/>
    <w:link w:val="718"/>
    <w:uiPriority w:val="11"/>
    <w:qFormat/>
    <w:rPr>
      <w:sz w:val="24"/>
      <w:szCs w:val="24"/>
    </w:rPr>
  </w:style>
  <w:style w:type="paragraph" w:styleId="744">
    <w:name w:val="Quote"/>
    <w:basedOn w:val="694"/>
    <w:next w:val="694"/>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4"/>
    <w:next w:val="694"/>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704"/>
    <w:uiPriority w:val="99"/>
    <w:qFormat/>
  </w:style>
  <w:style w:type="character" w:styleId="749" w:customStyle="1">
    <w:name w:val="Footer Char"/>
    <w:basedOn w:val="704"/>
    <w:uiPriority w:val="99"/>
    <w:qFormat/>
  </w:style>
  <w:style w:type="character" w:styleId="750" w:customStyle="1">
    <w:name w:val="Caption Char"/>
    <w:uiPriority w:val="99"/>
    <w:qFormat/>
  </w:style>
  <w:style w:type="table" w:styleId="751"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1"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0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0" w:customStyle="1">
    <w:name w:val="Grid Table 4 - Accent 2"/>
    <w:basedOn w:val="70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1" w:customStyle="1">
    <w:name w:val="Grid Table 4 - Accent 3"/>
    <w:basedOn w:val="70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2" w:customStyle="1">
    <w:name w:val="Grid Table 4 - Accent 4"/>
    <w:basedOn w:val="70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3" w:customStyle="1">
    <w:name w:val="Grid Table 4 - Accent 5"/>
    <w:basedOn w:val="70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4" w:customStyle="1">
    <w:name w:val="Grid Table 4 - Accent 6"/>
    <w:basedOn w:val="70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5"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7"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8"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9"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0"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1"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2"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70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70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70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6 Colorful - Accent 6"/>
    <w:basedOn w:val="70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9"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0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0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0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0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0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0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0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0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0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0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0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0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70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5" w:customStyle="1">
    <w:name w:val="List Table 2 - Accent 2"/>
    <w:basedOn w:val="70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6" w:customStyle="1">
    <w:name w:val="List Table 2 - Accent 3"/>
    <w:basedOn w:val="70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7" w:customStyle="1">
    <w:name w:val="List Table 2 - Accent 4"/>
    <w:basedOn w:val="70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8" w:customStyle="1">
    <w:name w:val="List Table 2 - Accent 5"/>
    <w:basedOn w:val="70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9" w:customStyle="1">
    <w:name w:val="List Table 2 - Accent 6"/>
    <w:basedOn w:val="70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0"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0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3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0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0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0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7"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0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4 - Accent 2"/>
    <w:basedOn w:val="70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0" w:customStyle="1">
    <w:name w:val="List Table 4 - Accent 3"/>
    <w:basedOn w:val="70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1" w:customStyle="1">
    <w:name w:val="List Table 4 - Accent 4"/>
    <w:basedOn w:val="70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2" w:customStyle="1">
    <w:name w:val="List Table 4 - Accent 5"/>
    <w:basedOn w:val="70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3" w:customStyle="1">
    <w:name w:val="List Table 4 - Accent 6"/>
    <w:basedOn w:val="70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4"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70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70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70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70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70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70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70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3" w:customStyle="1">
    <w:name w:val="List Table 6 Colorful - Accent 2"/>
    <w:basedOn w:val="70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4" w:customStyle="1">
    <w:name w:val="List Table 6 Colorful - Accent 3"/>
    <w:basedOn w:val="70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5" w:customStyle="1">
    <w:name w:val="List Table 6 Colorful - Accent 4"/>
    <w:basedOn w:val="70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6" w:customStyle="1">
    <w:name w:val="List Table 6 Colorful - Accent 5"/>
    <w:basedOn w:val="70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7" w:customStyle="1">
    <w:name w:val="List Table 6 Colorful - Accent 6"/>
    <w:basedOn w:val="70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8"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0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0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0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0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0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0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70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Bordered &amp; Lined - Accent 2"/>
    <w:basedOn w:val="70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Bordered &amp; Lined - Accent 3"/>
    <w:basedOn w:val="70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Bordered &amp; Lined - Accent 4"/>
    <w:basedOn w:val="70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Bordered &amp; Lined - Accent 5"/>
    <w:basedOn w:val="70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Bordered &amp; Lined - Accent 6"/>
    <w:basedOn w:val="70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1" w:customStyle="1">
    <w:name w:val="Bordered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2" w:customStyle="1">
    <w:name w:val="Bordered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3" w:customStyle="1">
    <w:name w:val="Bordered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4" w:customStyle="1">
    <w:name w:val="Bordered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5" w:customStyle="1">
    <w:name w:val="Bordered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6" w:customStyle="1">
    <w:name w:val="Footnote Text Char"/>
    <w:link w:val="719"/>
    <w:uiPriority w:val="99"/>
    <w:qFormat/>
    <w:rPr>
      <w:sz w:val="18"/>
    </w:rPr>
  </w:style>
  <w:style w:type="character" w:styleId="877" w:customStyle="1">
    <w:name w:val="Endnote Text Char"/>
    <w:link w:val="713"/>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880" w:customStyle="1">
    <w:name w:val="正文空2字"/>
    <w:basedOn w:val="881"/>
    <w:uiPriority w:val="99"/>
    <w:qFormat/>
    <w:pPr>
      <w:ind w:firstLine="640"/>
      <w:spacing w:line="560" w:lineRule="exact"/>
      <w:widowControl w:val="off"/>
    </w:pPr>
    <w:rPr>
      <w:rFonts w:ascii="仿宋_GB2312" w:hAnsi="仿宋_GB2312" w:cs="仿宋_GB2312"/>
      <w:lang w:val="zh-TW"/>
    </w:rPr>
  </w:style>
  <w:style w:type="paragraph" w:styleId="881" w:customStyle="1">
    <w:name w:val="左对齐正文"/>
    <w:uiPriority w:val="99"/>
    <w:qFormat/>
    <w:rPr>
      <w:rFonts w:hint="default" w:ascii="Calibri" w:hAnsi="Calibri" w:eastAsia="仿宋_GB2312" w:cs="Calibri"/>
      <w:sz w:val="32"/>
      <w:szCs w:val="32"/>
      <w:lang w:val="en-US" w:eastAsia="zh-CN" w:bidi="ar-SA"/>
    </w:rPr>
  </w:style>
  <w:style w:type="paragraph" w:styleId="882" w:customStyle="1">
    <w:name w:val="首行缩进"/>
    <w:basedOn w:val="694"/>
    <w:uiPriority w:val="0"/>
    <w:qFormat/>
    <w:pPr>
      <w:ind w:firstLine="480"/>
    </w:pPr>
    <w:rPr>
      <w:rFonts w:ascii="Times New Roman" w:hAnsi="Times New Roman" w:cs="Times New Roman"/>
      <w:lang w:val="zh-CN"/>
    </w:rPr>
  </w:style>
  <w:style w:type="paragraph" w:styleId="883" w:customStyle="1">
    <w:name w:val="正文_16_0_0"/>
    <w:next w:val="884"/>
    <w:uiPriority w:val="0"/>
    <w:qFormat/>
    <w:pPr>
      <w:jc w:val="both"/>
      <w:widowControl w:val="off"/>
    </w:pPr>
    <w:rPr>
      <w:rFonts w:hint="default" w:ascii="Calibri" w:hAnsi="Calibri" w:eastAsia="宋体" w:cs="Times New Roman"/>
      <w:sz w:val="21"/>
      <w:szCs w:val="22"/>
      <w:lang w:val="en-US" w:eastAsia="zh-CN" w:bidi="ar-SA"/>
    </w:rPr>
  </w:style>
  <w:style w:type="paragraph" w:styleId="88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88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86" w:customStyle="1">
    <w:name w:val="默认段落字体11"/>
    <w:uiPriority w:val="1"/>
    <w:unhideWhenUsed/>
    <w:qFormat/>
    <w:rPr>
      <w:rFonts w:ascii="Times New Roman" w:hAnsi="Times New Roman"/>
      <w:sz w:val="21"/>
      <w:szCs w:val="21"/>
      <w:lang w:val="en-US" w:eastAsia="zh-CN" w:bidi="ar-SA"/>
    </w:rPr>
  </w:style>
  <w:style w:type="paragraph" w:styleId="88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88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889" w:customStyle="1">
    <w:name w:val="font91"/>
    <w:uiPriority w:val="0"/>
    <w:qFormat/>
    <w:rPr>
      <w:sz w:val="21"/>
      <w:szCs w:val="21"/>
      <w:lang w:val="en-US" w:eastAsia="zh-CN" w:bidi="ar-SA"/>
    </w:rPr>
  </w:style>
  <w:style w:type="character" w:styleId="890" w:customStyle="1">
    <w:name w:val="font111"/>
    <w:uiPriority w:val="0"/>
    <w:qFormat/>
    <w:rPr>
      <w:rFonts w:hint="eastAsia" w:ascii="宋体" w:hAnsi="宋体" w:eastAsia="宋体" w:cs="宋体"/>
      <w:color w:val="000000"/>
      <w:sz w:val="24"/>
      <w:szCs w:val="24"/>
      <w:u w:val="none"/>
    </w:rPr>
  </w:style>
  <w:style w:type="character" w:styleId="891"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892" w:customStyle="1">
    <w:name w:val="font61"/>
    <w:uiPriority w:val="0"/>
    <w:qFormat/>
    <w:rPr>
      <w:rFonts w:ascii="Times New Roman" w:hAnsi="Times New Roman" w:cs="Times New Roman"/>
      <w:color w:val="000000"/>
      <w:sz w:val="24"/>
      <w:szCs w:val="24"/>
      <w:u w:val="none"/>
      <w:lang w:val="en-US" w:eastAsia="zh-CN" w:bidi="ar-SA"/>
    </w:rPr>
  </w:style>
  <w:style w:type="character" w:styleId="893"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89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96" w:customStyle="1">
    <w:name w:val="Char"/>
    <w:basedOn w:val="694"/>
    <w:uiPriority w:val="0"/>
    <w:qFormat/>
    <w:pPr>
      <w:ind w:firstLine="200"/>
      <w:tabs>
        <w:tab w:val="left" w:pos="360" w:leader="none"/>
      </w:tabs>
    </w:pPr>
    <w:rPr>
      <w:sz w:val="28"/>
      <w:szCs w:val="30"/>
    </w:rPr>
  </w:style>
  <w:style w:type="paragraph" w:styleId="897" w:customStyle="1">
    <w:name w:val="Normal_12_0"/>
    <w:uiPriority w:val="0"/>
    <w:qFormat/>
    <w:rPr>
      <w:rFonts w:hint="default" w:ascii="黑体" w:hAnsi="黑体" w:eastAsia="黑体" w:cs="Times New Roman"/>
      <w:b/>
      <w:sz w:val="32"/>
      <w:szCs w:val="24"/>
      <w:lang w:val="en-US" w:eastAsia="zh-CN" w:bidi="ar-SA"/>
    </w:rPr>
  </w:style>
  <w:style w:type="paragraph" w:styleId="898" w:customStyle="1">
    <w:name w:val="正文_12_0_0_0_0"/>
    <w:basedOn w:val="694"/>
    <w:uiPriority w:val="0"/>
    <w:qFormat/>
    <w:rPr>
      <w:rFonts w:ascii="Times New Roman" w:hAnsi="Times New Roman"/>
      <w:szCs w:val="24"/>
    </w:rPr>
  </w:style>
  <w:style w:type="paragraph" w:styleId="89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Normal_20"/>
    <w:uiPriority w:val="0"/>
    <w:qFormat/>
    <w:rPr>
      <w:rFonts w:hint="default" w:ascii="黑体" w:hAnsi="黑体" w:eastAsia="黑体" w:cs="黑体"/>
      <w:b/>
      <w:sz w:val="32"/>
      <w:szCs w:val="24"/>
      <w:lang w:val="en-US" w:eastAsia="zh-CN" w:bidi="ar-SA"/>
    </w:rPr>
  </w:style>
  <w:style w:type="paragraph" w:styleId="903"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90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正文3"/>
    <w:next w:val="90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06" w:customStyle="1">
    <w:name w:val="标题 31"/>
    <w:basedOn w:val="694"/>
    <w:next w:val="694"/>
    <w:uiPriority w:val="0"/>
    <w:qFormat/>
    <w:pPr>
      <w:keepLines/>
      <w:keepNext/>
      <w:spacing w:before="260" w:after="260" w:line="413" w:lineRule="auto"/>
      <w:outlineLvl w:val="2"/>
    </w:pPr>
    <w:rPr>
      <w:rFonts w:ascii="Times New Roman" w:hAnsi="Times New Roman"/>
      <w:b/>
      <w:sz w:val="32"/>
      <w:szCs w:val="20"/>
    </w:rPr>
  </w:style>
  <w:style w:type="numbering" w:styleId="9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9</cp:revision>
  <dcterms:created xsi:type="dcterms:W3CDTF">2026-05-19T10:08:00Z</dcterms:created>
  <dcterms:modified xsi:type="dcterms:W3CDTF">2026-08-03T01:33:19Z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